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44EE8A">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项目概况</w:t>
      </w:r>
    </w:p>
    <w:p w14:paraId="2E85372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仿宋" w:hAnsi="仿宋" w:eastAsia="仿宋" w:cs="仿宋"/>
          <w:sz w:val="24"/>
          <w:szCs w:val="24"/>
          <w:lang w:val="en-US" w:eastAsia="zh-CN"/>
        </w:rPr>
      </w:pPr>
      <w:r>
        <w:rPr>
          <w:rFonts w:hint="eastAsia" w:ascii="仿宋" w:hAnsi="仿宋" w:eastAsia="仿宋" w:cs="仿宋"/>
          <w:sz w:val="24"/>
          <w:szCs w:val="24"/>
        </w:rPr>
        <w:t>项目用地约 52.7 亩，建筑面积 35000 平方米，投资金额10890（万元）</w:t>
      </w:r>
      <w:r>
        <w:rPr>
          <w:rFonts w:hint="eastAsia" w:ascii="仿宋" w:hAnsi="仿宋" w:eastAsia="仿宋" w:cs="仿宋"/>
          <w:sz w:val="24"/>
          <w:szCs w:val="24"/>
          <w:lang w:eastAsia="zh-CN"/>
        </w:rPr>
        <w:t>，</w:t>
      </w:r>
      <w:r>
        <w:rPr>
          <w:rFonts w:hint="eastAsia" w:ascii="仿宋" w:hAnsi="仿宋" w:eastAsia="仿宋" w:cs="仿宋"/>
          <w:sz w:val="24"/>
          <w:szCs w:val="24"/>
        </w:rPr>
        <w:t>工程总价约4500万。项目建设包括分选车间、加工车间、打包车间等，并配套建设环保、变电系统、绿化等设施。</w:t>
      </w:r>
      <w:bookmarkStart w:id="0" w:name="_GoBack"/>
      <w:bookmarkEnd w:id="0"/>
      <w:r>
        <w:rPr>
          <w:rFonts w:hint="eastAsia" w:ascii="仿宋" w:hAnsi="仿宋" w:eastAsia="仿宋" w:cs="仿宋"/>
          <w:sz w:val="24"/>
          <w:szCs w:val="24"/>
        </w:rPr>
        <w:t>采购破碎、分选、加工、金属液压打包等设备，达产后产能 10 万吨。</w:t>
      </w:r>
    </w:p>
    <w:p w14:paraId="4E7AA796">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eastAsia="zh-CN"/>
        </w:rPr>
        <w:t>二、</w:t>
      </w:r>
      <w:r>
        <w:rPr>
          <w:rFonts w:hint="eastAsia" w:ascii="仿宋" w:hAnsi="仿宋" w:eastAsia="仿宋" w:cs="仿宋"/>
          <w:b/>
          <w:bCs/>
          <w:sz w:val="24"/>
          <w:szCs w:val="24"/>
        </w:rPr>
        <w:t>服务要求:</w:t>
      </w:r>
    </w:p>
    <w:p w14:paraId="6C932F6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四川省物价局、四川省建设厅关于《工程造价咨询服务收费标准》的通知(川价发(2008)141号)中审核竣工结算。具体包括但不限于以下内容:</w:t>
      </w:r>
    </w:p>
    <w:p w14:paraId="5BBA2AB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1.负责审核竣工结算资料的有效性、合法性、真实性、完整性(重点审查经监理、业主确认后的竣工图是否准确)。</w:t>
      </w:r>
    </w:p>
    <w:p w14:paraId="519CF3B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2.供应商严格执行国家审计法律、法规、规章，遵守行业执业准则、职业道德规范和廉洁从业纪律规定，不得将参审项目转包或分包给其他单位和个人。</w:t>
      </w:r>
    </w:p>
    <w:p w14:paraId="1CAB110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3.供应商参与协审项目应签订《审计质量和廉洁承诺书》，以保证审计人员在审计过程中客观公正、廉洁自律。</w:t>
      </w:r>
    </w:p>
    <w:p w14:paraId="29CE3CA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4.供应商按照国家法律法规、工程定额、工程量清单计价规范、行业规范、招投标文件、合同协议、现场签证、结算书等依法开展工作，不受任何第三方影响，独立承担协议规定委托事项任务。</w:t>
      </w:r>
    </w:p>
    <w:p w14:paraId="0869194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5.供应商应当坚持公正、科学、诚信的工作原则，遵守职业首先，讲究专业信誉，对相关社会责任负责。不得违反国家法律、法规、政策及有关管理要求，不得无任何正当理由拒绝承担审计工作。</w:t>
      </w:r>
    </w:p>
    <w:p w14:paraId="75EA47E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6.供应商应按照规范进行调查取证，做到事实清楚、证据充分、定性准确、手续完备。出具审核报告做到内容完整、格式规范、条理清晰、结论准确。项目完结后应及时装订档案，档案资料应规范、完备。</w:t>
      </w:r>
    </w:p>
    <w:p w14:paraId="0EB66770">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eastAsia="zh-CN"/>
        </w:rPr>
        <w:t>三</w:t>
      </w:r>
      <w:r>
        <w:rPr>
          <w:rFonts w:hint="eastAsia" w:ascii="仿宋" w:hAnsi="仿宋" w:eastAsia="仿宋" w:cs="仿宋"/>
          <w:b/>
          <w:bCs/>
          <w:sz w:val="24"/>
          <w:szCs w:val="24"/>
        </w:rPr>
        <w:t>、竣工结算审计:</w:t>
      </w:r>
    </w:p>
    <w:p w14:paraId="3BCA7D5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1.审查竣工结算审计资料的真实性、完整性</w:t>
      </w:r>
      <w:r>
        <w:rPr>
          <w:rFonts w:hint="eastAsia" w:ascii="仿宋" w:hAnsi="仿宋" w:eastAsia="仿宋" w:cs="仿宋"/>
          <w:sz w:val="24"/>
          <w:szCs w:val="24"/>
          <w:lang w:eastAsia="zh-CN"/>
        </w:rPr>
        <w:t>；</w:t>
      </w:r>
    </w:p>
    <w:p w14:paraId="6DBEEAA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2.现场勘查，检查实际施工是否与图纸、招标文件及答疑、图集、施工规范的要求相符，对不符部分，按合同约定的方式调整</w:t>
      </w:r>
      <w:r>
        <w:rPr>
          <w:rFonts w:hint="eastAsia" w:ascii="仿宋" w:hAnsi="仿宋" w:eastAsia="仿宋" w:cs="仿宋"/>
          <w:sz w:val="24"/>
          <w:szCs w:val="24"/>
          <w:lang w:eastAsia="zh-CN"/>
        </w:rPr>
        <w:t>；</w:t>
      </w:r>
    </w:p>
    <w:p w14:paraId="62773EE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3.审计工程量、清单项目，审查综合单价或定额套项、取费，对超报、虚报部分造价按合同规定扣减</w:t>
      </w:r>
      <w:r>
        <w:rPr>
          <w:rFonts w:hint="eastAsia" w:ascii="仿宋" w:hAnsi="仿宋" w:eastAsia="仿宋" w:cs="仿宋"/>
          <w:sz w:val="24"/>
          <w:szCs w:val="24"/>
          <w:lang w:eastAsia="zh-CN"/>
        </w:rPr>
        <w:t>；</w:t>
      </w:r>
    </w:p>
    <w:p w14:paraId="203A6F9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4.审计签证内容是否属实，签证价格是否合理，签证程序是否合规，签证支撑材料是否充分，签证手续是否完善、是否按照合同约定办理</w:t>
      </w:r>
      <w:r>
        <w:rPr>
          <w:rFonts w:hint="eastAsia" w:ascii="仿宋" w:hAnsi="仿宋" w:eastAsia="仿宋" w:cs="仿宋"/>
          <w:sz w:val="24"/>
          <w:szCs w:val="24"/>
          <w:lang w:eastAsia="zh-CN"/>
        </w:rPr>
        <w:t>；</w:t>
      </w:r>
    </w:p>
    <w:p w14:paraId="6C87326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5.变更手续是否完善、是否按照合同约定办理，变更价格是否合理</w:t>
      </w:r>
      <w:r>
        <w:rPr>
          <w:rFonts w:hint="eastAsia" w:ascii="仿宋" w:hAnsi="仿宋" w:eastAsia="仿宋" w:cs="仿宋"/>
          <w:sz w:val="24"/>
          <w:szCs w:val="24"/>
          <w:lang w:eastAsia="zh-CN"/>
        </w:rPr>
        <w:t>；</w:t>
      </w:r>
    </w:p>
    <w:p w14:paraId="4D6D62F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6.材料价格是否与签证价、市场价相符合，对不符的材料价格按规定调整</w:t>
      </w:r>
      <w:r>
        <w:rPr>
          <w:rFonts w:hint="eastAsia" w:ascii="仿宋" w:hAnsi="仿宋" w:eastAsia="仿宋" w:cs="仿宋"/>
          <w:sz w:val="24"/>
          <w:szCs w:val="24"/>
          <w:lang w:eastAsia="zh-CN"/>
        </w:rPr>
        <w:t>；</w:t>
      </w:r>
    </w:p>
    <w:p w14:paraId="654F8CC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7.完成采购人提供的工程造价结算分析表的填制</w:t>
      </w:r>
      <w:r>
        <w:rPr>
          <w:rFonts w:hint="eastAsia" w:ascii="仿宋" w:hAnsi="仿宋" w:eastAsia="仿宋" w:cs="仿宋"/>
          <w:sz w:val="24"/>
          <w:szCs w:val="24"/>
          <w:lang w:eastAsia="zh-CN"/>
        </w:rPr>
        <w:t>；</w:t>
      </w:r>
    </w:p>
    <w:p w14:paraId="61AFEDF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8.及时完成结算审计报告并送达采购人</w:t>
      </w:r>
      <w:r>
        <w:rPr>
          <w:rFonts w:hint="eastAsia" w:ascii="仿宋" w:hAnsi="仿宋" w:eastAsia="仿宋" w:cs="仿宋"/>
          <w:sz w:val="24"/>
          <w:szCs w:val="24"/>
          <w:lang w:eastAsia="zh-CN"/>
        </w:rPr>
        <w:t>；</w:t>
      </w:r>
    </w:p>
    <w:p w14:paraId="6E661F9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9.配合审计机构复核</w:t>
      </w:r>
      <w:r>
        <w:rPr>
          <w:rFonts w:hint="eastAsia" w:ascii="仿宋" w:hAnsi="仿宋" w:eastAsia="仿宋" w:cs="仿宋"/>
          <w:sz w:val="24"/>
          <w:szCs w:val="24"/>
          <w:lang w:eastAsia="zh-CN"/>
        </w:rPr>
        <w:t>；</w:t>
      </w:r>
    </w:p>
    <w:p w14:paraId="099998F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rPr>
        <w:t>10.服务成果文件:《竣工结算审计报告》</w:t>
      </w:r>
      <w:r>
        <w:rPr>
          <w:rFonts w:hint="eastAsia" w:ascii="仿宋" w:hAnsi="仿宋" w:eastAsia="仿宋" w:cs="仿宋"/>
          <w:sz w:val="24"/>
          <w:szCs w:val="24"/>
          <w:lang w:eastAsia="zh-CN"/>
        </w:rPr>
        <w:t>；</w:t>
      </w:r>
    </w:p>
    <w:p w14:paraId="0BB1A66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11.其他:采购人或相关单位要求的其他文件资料。</w:t>
      </w:r>
    </w:p>
    <w:p w14:paraId="1D54D427">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eastAsia="zh-CN"/>
        </w:rPr>
        <w:t>四</w:t>
      </w:r>
      <w:r>
        <w:rPr>
          <w:rFonts w:hint="eastAsia" w:ascii="仿宋" w:hAnsi="仿宋" w:eastAsia="仿宋" w:cs="仿宋"/>
          <w:b/>
          <w:bCs/>
          <w:sz w:val="24"/>
          <w:szCs w:val="24"/>
        </w:rPr>
        <w:t>、服务保密要求:</w:t>
      </w:r>
    </w:p>
    <w:p w14:paraId="231E96F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成交供应商应严格遵守国家保密规定，不向外泄露审核成果及相关信息，不利用审核工作获取的信息牟取利益或用于其他与审核工作无关的任何事项。</w:t>
      </w:r>
    </w:p>
    <w:p w14:paraId="6883BDC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CCCC6E"/>
    <w:multiLevelType w:val="singleLevel"/>
    <w:tmpl w:val="3ACCCC6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08256E"/>
    <w:rsid w:val="1608256E"/>
    <w:rsid w:val="2FF02F00"/>
    <w:rsid w:val="520914C1"/>
    <w:rsid w:val="71682F3F"/>
    <w:rsid w:val="74B119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1017</Words>
  <Characters>1056</Characters>
  <Lines>0</Lines>
  <Paragraphs>0</Paragraphs>
  <TotalTime>8</TotalTime>
  <ScaleCrop>false</ScaleCrop>
  <LinksUpToDate>false</LinksUpToDate>
  <CharactersWithSpaces>1062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2025-12-03T08:29:00Z</dcterms:created>
  <dc:creator>AAA融汇</dc:creator>
  <cp:lastModifiedBy>AAA融汇</cp:lastModifiedBy>
  <dcterms:modified xsi:type="dcterms:W3CDTF">2025-12-08T02:37:06Z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BCF2F4D1CEA248A1B003276261BF2EC5_13</vt:lpwstr>
  </property>
  <property fmtid="{D5CDD505-2E9C-101B-9397-08002B2CF9AE}" pid="4" name="KSOTemplateDocerSaveRecord">
    <vt:lpwstr>eyJoZGlkIjoiY2IwNjA2ZmRiY2E2ZmE2NmViZTI1NjcxMzI2YTcwNjYiLCJ1c2VySWQiOiI4MTg5OTA3MzAifQ==</vt:lpwstr>
  </property>
</Properties>
</file>