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638322">
      <w:pPr>
        <w:jc w:val="center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sz w:val="36"/>
          <w:szCs w:val="36"/>
          <w:lang w:eastAsia="zh-CN"/>
        </w:rPr>
        <w:t>报价函</w:t>
      </w:r>
    </w:p>
    <w:p w14:paraId="2BD57254">
      <w:pPr>
        <w:jc w:val="both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eastAsia="zh-CN"/>
        </w:rPr>
        <w:t>项目名称：</w:t>
      </w:r>
    </w:p>
    <w:tbl>
      <w:tblPr>
        <w:tblStyle w:val="5"/>
        <w:tblW w:w="10410" w:type="dxa"/>
        <w:tblInd w:w="-11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50"/>
        <w:gridCol w:w="1320"/>
        <w:gridCol w:w="5355"/>
        <w:gridCol w:w="1125"/>
        <w:gridCol w:w="1110"/>
      </w:tblGrid>
      <w:tr w14:paraId="2EF213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9154DF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礼包类别</w:t>
            </w:r>
          </w:p>
        </w:tc>
        <w:tc>
          <w:tcPr>
            <w:tcW w:w="75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16AED4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物品名称</w:t>
            </w:r>
          </w:p>
        </w:tc>
        <w:tc>
          <w:tcPr>
            <w:tcW w:w="132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86839A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数量/单位</w:t>
            </w:r>
          </w:p>
        </w:tc>
        <w:tc>
          <w:tcPr>
            <w:tcW w:w="535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DBE322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技术要求</w:t>
            </w:r>
          </w:p>
        </w:tc>
        <w:tc>
          <w:tcPr>
            <w:tcW w:w="112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7F3A73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供应商报价</w:t>
            </w:r>
          </w:p>
          <w:p w14:paraId="3261AB56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（元）</w:t>
            </w:r>
          </w:p>
        </w:tc>
        <w:tc>
          <w:tcPr>
            <w:tcW w:w="111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22646A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最高限价</w:t>
            </w:r>
          </w:p>
          <w:p w14:paraId="4DB25929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（元）</w:t>
            </w:r>
          </w:p>
        </w:tc>
      </w:tr>
      <w:tr w14:paraId="1F817D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restart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9D4235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  <w:t>春节关爱礼包</w:t>
            </w:r>
          </w:p>
        </w:tc>
        <w:tc>
          <w:tcPr>
            <w:tcW w:w="75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813481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大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米</w:t>
            </w:r>
          </w:p>
        </w:tc>
        <w:tc>
          <w:tcPr>
            <w:tcW w:w="132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E25AC1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单位：袋（数量：提供5KG为1袋或提供2.5KG为2袋）</w:t>
            </w:r>
          </w:p>
        </w:tc>
        <w:tc>
          <w:tcPr>
            <w:tcW w:w="535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CEA6B1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、加工精度:精碾；</w:t>
            </w:r>
          </w:p>
          <w:p w14:paraId="1A239043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、水分含量:≤14%；</w:t>
            </w:r>
          </w:p>
          <w:p w14:paraId="32298E61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、杂质含量(总量):≤0.01%；</w:t>
            </w:r>
          </w:p>
          <w:p w14:paraId="2E2CE3AA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、碎米总量:≤7%，小碎米总量:≤0.05%；</w:t>
            </w:r>
          </w:p>
          <w:p w14:paraId="098365E8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、铅:≤0.lmg/kg；镉:≤0.1mg/kg；</w:t>
            </w:r>
          </w:p>
          <w:p w14:paraId="03E22CC1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、不完善粒含量:≤1%；</w:t>
            </w:r>
          </w:p>
          <w:p w14:paraId="5B664FC1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7、质量等级：优质一级</w:t>
            </w:r>
          </w:p>
          <w:p w14:paraId="45E13F5E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、符合GB/T1354-2018《大米》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、GB2763-2021《食品安全国家标准食品中农药最大残留限量》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GB2762-2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022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《食品安全国家标准食品中污染物限量》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及GB 2761-2017《食品安全国家标准食品中真菌毒素限量》相关要求。</w:t>
            </w:r>
          </w:p>
          <w:p w14:paraId="7C8C4193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、不得为转基因产品或转基因原料加工的产品。</w:t>
            </w:r>
          </w:p>
          <w:p w14:paraId="00EA8449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、生产日期及其他要求：交货时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其生产日期必须在最近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半年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内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；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手提真空袋包装，包装标识清楚并有明确的规格，印有产品名称、配料表、厂名、厂址、生产日期、保质期、产品标准号、食品生产许可证号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30A71508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备注：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上述第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3、4、5、6、7、8项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参数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须具有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国家认可的第三方检测机构出具的带有CMA标识的检测报告。</w:t>
            </w:r>
          </w:p>
        </w:tc>
        <w:tc>
          <w:tcPr>
            <w:tcW w:w="112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2AA4BF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10" w:type="dxa"/>
            <w:vMerge w:val="restart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D2F4EA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200.00</w:t>
            </w:r>
          </w:p>
        </w:tc>
      </w:tr>
      <w:tr w14:paraId="0B3000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B6480F8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</w:pPr>
          </w:p>
        </w:tc>
        <w:tc>
          <w:tcPr>
            <w:tcW w:w="75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FE0D54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菜籽油</w:t>
            </w:r>
          </w:p>
        </w:tc>
        <w:tc>
          <w:tcPr>
            <w:tcW w:w="132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9FD1AF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2/桶</w:t>
            </w:r>
          </w:p>
        </w:tc>
        <w:tc>
          <w:tcPr>
            <w:tcW w:w="535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EBEAB0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1、规格:5L/桶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14CFF795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2、水分及挥发物含量:≤0.1%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18D0FA4C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3、不溶性杂质含量:≤0.02%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68872852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、铅:≤0.04mg/kg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1D51B7D6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、黄曲霉毒素B1:≤lug/kg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1521EA23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、不得检出总砷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1A9CE8C6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、过氧化值:≤0.05g/100g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4E9E74AD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、加热试验(280℃):无析出物，油色不变深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5635572B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、不得为转基因产品或转基因原料加工的产品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1CD6F36F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10、质量等级：一级</w:t>
            </w:r>
          </w:p>
          <w:p w14:paraId="55E1C813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、生产日期及其他要求：交货时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其生产日期必须在最近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半年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内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；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桶装包装，包装标识清楚并有明确的规格，并标识“压榨”，印有生产日期、保质期、产品标准号、食品生产许可证号、生产厂家及地址、电话等信息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4079B5A5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12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、产品质量不低于GB/T1536-2021《菜籽油》的技术标准要求及菜籽油《第1号修改单》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单的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规定。</w:t>
            </w:r>
          </w:p>
          <w:p w14:paraId="1D15F803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13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、符合GB2762-2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022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《食品安全国家标准食品中污染物限量》、GB2763-2021《食品安全国家标准食品中农药最大残留限量》相关要求。</w:t>
            </w:r>
          </w:p>
          <w:p w14:paraId="6AB7CB1F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备注：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上述第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3、4、5、6、7、10、13项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参数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须具有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国家认可的第三方检测机构出具的带有CMA标识的检测报告。</w:t>
            </w:r>
          </w:p>
        </w:tc>
        <w:tc>
          <w:tcPr>
            <w:tcW w:w="112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9842D1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10" w:type="dxa"/>
            <w:vMerge w:val="continue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9F0DBE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1FD29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6CB55E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</w:pPr>
          </w:p>
        </w:tc>
        <w:tc>
          <w:tcPr>
            <w:tcW w:w="75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93BB99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纯牛奶</w:t>
            </w:r>
          </w:p>
        </w:tc>
        <w:tc>
          <w:tcPr>
            <w:tcW w:w="132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339636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2/箱</w:t>
            </w:r>
          </w:p>
        </w:tc>
        <w:tc>
          <w:tcPr>
            <w:tcW w:w="535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423377E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1、产品规格：每盒牛奶净含量为250ml。</w:t>
            </w:r>
          </w:p>
          <w:p w14:paraId="3451A8AB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2、营养成分：每100ml蛋白质含量≥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3.2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g。</w:t>
            </w:r>
          </w:p>
          <w:p w14:paraId="58E0E8E8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3、符合GB25190-2010《灭菌乳》国家标准，生产原料应符合GB19301-2010《生乳》国家标准。不得用复原乳生产，不得添加任何防腐剂、抗生素。</w:t>
            </w:r>
          </w:p>
          <w:p w14:paraId="4E31B6AD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4、生牛乳含量不得少于100%。</w:t>
            </w:r>
          </w:p>
          <w:p w14:paraId="6375E9F2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、生产日期：交货时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其生产日期必须在最近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半年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内。</w:t>
            </w:r>
          </w:p>
          <w:p w14:paraId="09D1E93E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备注：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上述第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2、3、4项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参数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须具有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国家认可的第三方检测机构出具的带有CMA标识的检测报告。</w:t>
            </w:r>
          </w:p>
        </w:tc>
        <w:tc>
          <w:tcPr>
            <w:tcW w:w="112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79E2CB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10" w:type="dxa"/>
            <w:vMerge w:val="continue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B4F625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0A5DE0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restart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4F8D4FB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  <w:t>夏季关爱礼包</w:t>
            </w:r>
          </w:p>
        </w:tc>
        <w:tc>
          <w:tcPr>
            <w:tcW w:w="75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DA2139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落地式空气循环扇</w:t>
            </w:r>
          </w:p>
        </w:tc>
        <w:tc>
          <w:tcPr>
            <w:tcW w:w="132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6E40F4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1/台</w:t>
            </w:r>
          </w:p>
        </w:tc>
        <w:tc>
          <w:tcPr>
            <w:tcW w:w="535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30DABC4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额定电压：220V~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609E4DD7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额定频率：50Hz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5E5548DB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3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额定功率：50W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081D7B74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4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噪声值: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≤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59dB(A)</w:t>
            </w:r>
          </w:p>
          <w:p w14:paraId="6038F688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5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产品高度≥1.05M，机头直径≥25CM。</w:t>
            </w:r>
          </w:p>
          <w:p w14:paraId="1AD66CFD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6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伸降杆连接，可台地两用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143693B3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7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电源线外露长度≥1.3米。</w:t>
            </w:r>
          </w:p>
          <w:p w14:paraId="7AFFAFA3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8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产品需具备：旋钮开关，3档风速；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上下仰俯、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左右自动摇头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62544129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9、摇头角度：左右120°，上下80°</w:t>
            </w:r>
          </w:p>
          <w:p w14:paraId="28186658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空气循环扇符合：GB4706.1-2005《家用和类似用途电器的安全 第1部分:通用要求》GB4706.27-2008《家用和类似用途电器的安全 第2部分:风扇的特殊要求》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6738EC15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11、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落地式空气循环扇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具有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“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CCC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”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中国强制性产品认证证书。</w:t>
            </w:r>
          </w:p>
          <w:p w14:paraId="7ECF5059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12、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生产日期：交货时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其生产日期必须在最近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半年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内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36497574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备注：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上述第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9、10项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参数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须具有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国家认可的第三方检测机构出具的带有CMA标识的检测报告。</w:t>
            </w:r>
          </w:p>
        </w:tc>
        <w:tc>
          <w:tcPr>
            <w:tcW w:w="112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A8901A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1110" w:type="dxa"/>
            <w:vMerge w:val="restart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37E4CFD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200.00</w:t>
            </w:r>
          </w:p>
        </w:tc>
      </w:tr>
      <w:tr w14:paraId="7F64DE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tcMar>
              <w:top w:w="0" w:type="dxa"/>
              <w:left w:w="105" w:type="dxa"/>
              <w:bottom w:w="0" w:type="dxa"/>
              <w:right w:w="105" w:type="dxa"/>
            </w:tcMar>
            <w:vAlign w:val="top"/>
          </w:tcPr>
          <w:p w14:paraId="60F0DA38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</w:pPr>
          </w:p>
        </w:tc>
        <w:tc>
          <w:tcPr>
            <w:tcW w:w="75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91F590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夏凉被</w:t>
            </w:r>
          </w:p>
        </w:tc>
        <w:tc>
          <w:tcPr>
            <w:tcW w:w="132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44DE55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1/床</w:t>
            </w:r>
          </w:p>
        </w:tc>
        <w:tc>
          <w:tcPr>
            <w:tcW w:w="535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B2A06D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执行标准：符合GB/T 22796-2021《床上用品》国家标准，安全类别不低于GB18401-2010《国家纺织产品基本安全技术规范》A类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要求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。</w:t>
            </w:r>
          </w:p>
          <w:p w14:paraId="2DABF963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重量：≥1350g</w:t>
            </w:r>
          </w:p>
          <w:p w14:paraId="2029D6FA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面料耐水色牢度(变色)&gt;3 级;面料耐皂洗色牢度(沾色)&gt;3 级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5E82E393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面料耐汗渍色牢度(耐酸)&gt;3 级;面料耐皂洗色牢度(耐碱)&gt;3 级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46770CF0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面料耐摩擦色牢度(干摩)&gt;3 级;面料耐皂洗色牢度(湿摩)&gt;2-3 级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6BA81ED1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被套成分：100%聚酯纤维，健康环保，采用活性印染工艺不含甲醛，包边车缝工艺保护被芯不外露。</w:t>
            </w:r>
          </w:p>
          <w:p w14:paraId="4C3E6E8D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填充：90%聚酯纤维+10%(棉花/大豆纤维/羽绒/蛋白改性聚乙烯醇纤维）。</w:t>
            </w:r>
          </w:p>
          <w:p w14:paraId="785B5B6A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规格：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2.0m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×2.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m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±5%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。</w:t>
            </w:r>
          </w:p>
          <w:p w14:paraId="328A422F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生产日期：交货时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其生产日期必须在最近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半年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内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19DA94EE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备注：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上述第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1、3、4、5、6、7项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参数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须具有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国家认可的第三方检测机构出具的带有CMA标识的检测报告。</w:t>
            </w:r>
          </w:p>
        </w:tc>
        <w:tc>
          <w:tcPr>
            <w:tcW w:w="112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F3CD16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10" w:type="dxa"/>
            <w:vMerge w:val="continue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4D0B36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0F5B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tcMar>
              <w:top w:w="0" w:type="dxa"/>
              <w:left w:w="105" w:type="dxa"/>
              <w:bottom w:w="0" w:type="dxa"/>
              <w:right w:w="105" w:type="dxa"/>
            </w:tcMar>
            <w:vAlign w:val="top"/>
          </w:tcPr>
          <w:p w14:paraId="25DE6D02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</w:pPr>
          </w:p>
        </w:tc>
        <w:tc>
          <w:tcPr>
            <w:tcW w:w="75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5EA278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洗发水</w:t>
            </w:r>
          </w:p>
        </w:tc>
        <w:tc>
          <w:tcPr>
            <w:tcW w:w="132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659C5D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1/瓶</w:t>
            </w:r>
          </w:p>
        </w:tc>
        <w:tc>
          <w:tcPr>
            <w:tcW w:w="535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365E72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规格：≥500ml/瓶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0C2FF181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成分：无硅油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0CDED68F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3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功效：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滋养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291684B8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4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执行标准：符合GB/T29679-2013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2D785BA0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生产日期：交货时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其生产日期必须在最近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半年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内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502EB8A3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备注：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上述第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2、3、4项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参数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须具有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国家认可的第三方检测机构出具的带有CMA标识的检测报告。</w:t>
            </w:r>
          </w:p>
        </w:tc>
        <w:tc>
          <w:tcPr>
            <w:tcW w:w="112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DD76EA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10" w:type="dxa"/>
            <w:vMerge w:val="continue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49CE89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CE8CC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tcMar>
              <w:top w:w="0" w:type="dxa"/>
              <w:left w:w="105" w:type="dxa"/>
              <w:bottom w:w="0" w:type="dxa"/>
              <w:right w:w="105" w:type="dxa"/>
            </w:tcMar>
            <w:vAlign w:val="top"/>
          </w:tcPr>
          <w:p w14:paraId="6E5323CF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</w:pPr>
          </w:p>
        </w:tc>
        <w:tc>
          <w:tcPr>
            <w:tcW w:w="75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3CD0CD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沐浴露</w:t>
            </w:r>
          </w:p>
        </w:tc>
        <w:tc>
          <w:tcPr>
            <w:tcW w:w="132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AF4793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1/瓶</w:t>
            </w:r>
          </w:p>
        </w:tc>
        <w:tc>
          <w:tcPr>
            <w:tcW w:w="535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0DF16D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规格：≥500ml/瓶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47490F35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功效：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滋润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77FBBC46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3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执行标准：符合GB/T34857-2017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394CBE0C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生产日期：交货时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其生产日期必须在最近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半年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内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739B1A53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备注：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上述第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2、3项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参数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须具有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国家认可的第三方检测机构出具的带有CMA标识的检测报告。</w:t>
            </w:r>
          </w:p>
        </w:tc>
        <w:tc>
          <w:tcPr>
            <w:tcW w:w="112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D713898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10" w:type="dxa"/>
            <w:vMerge w:val="continue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32283B8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05FEDD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restart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7D962F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  <w:t>环卫工人节关爱礼包</w:t>
            </w:r>
          </w:p>
        </w:tc>
        <w:tc>
          <w:tcPr>
            <w:tcW w:w="75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DA350E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记忆棉枕</w:t>
            </w:r>
          </w:p>
        </w:tc>
        <w:tc>
          <w:tcPr>
            <w:tcW w:w="132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C92BA8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2/个</w:t>
            </w:r>
          </w:p>
        </w:tc>
        <w:tc>
          <w:tcPr>
            <w:tcW w:w="535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77E4AD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产品尺寸：60cm×40cm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±5%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，高度6-10cm。</w:t>
            </w:r>
          </w:p>
          <w:p w14:paraId="6D418D4A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材质结构：</w:t>
            </w:r>
          </w:p>
          <w:p w14:paraId="6B4F031F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枕芯材质：记忆棉（聚氨酯发泡材料）。</w:t>
            </w:r>
          </w:p>
          <w:p w14:paraId="77FB69A0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枕套面料：100%聚酯纤维或纯棉，柔软亲肤，符合纺织品安全标准。</w:t>
            </w:r>
          </w:p>
          <w:p w14:paraId="6CFCDB5F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执行标准：符合GB/T 22796-2021《床上用品》国家标准，安全类别不低于GB18401-2010《国家纺织产品基本安全技术规范》中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A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类要求。</w:t>
            </w:r>
          </w:p>
          <w:p w14:paraId="0769430A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环保与安全要求：枕芯材料应符合环保要求，不得含有国家禁止的有害物质。枕套面料应经过无毒、无害处理，无明显染色、褪色现象。</w:t>
            </w:r>
          </w:p>
          <w:p w14:paraId="3FF406EE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生产日期：交货时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其生产日期必须在最近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半年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内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0C1C7D34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备注：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上述第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2、3、4项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参数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须具有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国家认可的第三方检测机构出具的带有CMA标识的检测报告。</w:t>
            </w:r>
          </w:p>
        </w:tc>
        <w:tc>
          <w:tcPr>
            <w:tcW w:w="112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E482BF7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1110" w:type="dxa"/>
            <w:vMerge w:val="restart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791C05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200.00</w:t>
            </w:r>
          </w:p>
        </w:tc>
      </w:tr>
      <w:tr w14:paraId="10220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atLeast"/>
        </w:trPr>
        <w:tc>
          <w:tcPr>
            <w:tcW w:w="750" w:type="dxa"/>
            <w:vMerge w:val="continue"/>
            <w:tcMar>
              <w:top w:w="0" w:type="dxa"/>
              <w:left w:w="105" w:type="dxa"/>
              <w:bottom w:w="0" w:type="dxa"/>
              <w:right w:w="105" w:type="dxa"/>
            </w:tcMar>
            <w:vAlign w:val="top"/>
          </w:tcPr>
          <w:p w14:paraId="190B7D87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</w:p>
        </w:tc>
        <w:tc>
          <w:tcPr>
            <w:tcW w:w="75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FBABE0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大豆被</w:t>
            </w:r>
          </w:p>
        </w:tc>
        <w:tc>
          <w:tcPr>
            <w:tcW w:w="132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D6A8936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1/床</w:t>
            </w:r>
          </w:p>
        </w:tc>
        <w:tc>
          <w:tcPr>
            <w:tcW w:w="535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B4D1DEB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1、执行标准：符合GB/T 22796-2021《床上用品》国家标准，安全类别不低于GB18401-2010《国家纺织产品基本安全技术规范》A类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要求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。</w:t>
            </w:r>
          </w:p>
          <w:p w14:paraId="51B0ECEF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2、规格：长2000mm×宽2300mm（±5%）。</w:t>
            </w:r>
          </w:p>
          <w:p w14:paraId="5F33D5CD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3、大豆蛋白改性纤维含量≥20%，其余为合规聚酯纤维，填充均匀无结块。</w:t>
            </w:r>
          </w:p>
          <w:p w14:paraId="39AE2EFD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4、面料选用聚酯纤维、纯棉或棉混纺（棉≥50%），柔软透气、色牢度≥3 级。</w:t>
            </w:r>
          </w:p>
          <w:p w14:paraId="22DCDE6C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5、绗缝密实无跳线，包边平整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2B7F5348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生产日期：交货时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其生产日期必须在最近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半年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内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  <w:p w14:paraId="1331229D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备注：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上述第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1、3、4项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参数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须具有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国家认可的第三方检测机构出具的带有CMA标识的检测报告。</w:t>
            </w:r>
          </w:p>
        </w:tc>
        <w:tc>
          <w:tcPr>
            <w:tcW w:w="112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931867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10" w:type="dxa"/>
            <w:vMerge w:val="continue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9705E0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</w:tbl>
    <w:p w14:paraId="367B89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注：</w:t>
      </w:r>
    </w:p>
    <w:p w14:paraId="4523F8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①春节关爱礼包预估采购约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2650份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；夏季关爱礼包预估采购约2800份；环卫工人节关爱礼包预估采购约2800份。</w:t>
      </w:r>
    </w:p>
    <w:p w14:paraId="0D91B5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②供应商对各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礼包类别的报价合计不能超过200.00元（例如：“环卫工人节关爱礼包”中记忆棉枕2个+大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豆被1床≤200.00元），若报价超过200.00元将不予采纳。</w:t>
      </w:r>
    </w:p>
    <w:p w14:paraId="7643B553">
      <w:pPr>
        <w:jc w:val="center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AF2BD3"/>
    <w:rsid w:val="1D962818"/>
    <w:rsid w:val="21DF2C72"/>
    <w:rsid w:val="22BA2D6A"/>
    <w:rsid w:val="27007912"/>
    <w:rsid w:val="35880090"/>
    <w:rsid w:val="38D8289C"/>
    <w:rsid w:val="430A16DB"/>
    <w:rsid w:val="58AF2BD3"/>
    <w:rsid w:val="60473218"/>
    <w:rsid w:val="61223477"/>
    <w:rsid w:val="62B00C15"/>
    <w:rsid w:val="6D1A2AA5"/>
    <w:rsid w:val="71F75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qFormat="1"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8"/>
    <w:basedOn w:val="1"/>
    <w:next w:val="1"/>
    <w:qFormat/>
    <w:uiPriority w:val="0"/>
    <w:pPr>
      <w:ind w:left="1400" w:leftChars="1400"/>
    </w:p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18"/>
      <w:szCs w:val="18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_正文段落"/>
    <w:basedOn w:val="1"/>
    <w:qFormat/>
    <w:uiPriority w:val="0"/>
    <w:pPr>
      <w:spacing w:beforeLines="15" w:afterLines="15" w:line="360" w:lineRule="auto"/>
      <w:ind w:firstLine="200" w:firstLineChars="200"/>
    </w:pPr>
    <w:rPr>
      <w:rFonts w:ascii="宋体" w:eastAsia="仿宋_GB2312"/>
      <w:kern w:val="0"/>
      <w:sz w:val="28"/>
    </w:rPr>
  </w:style>
  <w:style w:type="paragraph" w:customStyle="1" w:styleId="9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Han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2372</Words>
  <Characters>2851</Characters>
  <Lines>0</Lines>
  <Paragraphs>0</Paragraphs>
  <TotalTime>5</TotalTime>
  <ScaleCrop>false</ScaleCrop>
  <LinksUpToDate>false</LinksUpToDate>
  <CharactersWithSpaces>2864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2025-12-04T02:15:00Z</dcterms:created>
  <dc:creator>Administrator</dc:creator>
  <cp:lastModifiedBy>Administrator</cp:lastModifiedBy>
  <cp:lastPrinted>2025-12-08T08:28:00Z</cp:lastPrinted>
  <dcterms:modified xsi:type="dcterms:W3CDTF">2025-12-08T09:06:43Z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4801F3B1BED8422BB671C5636329CE4E_13</vt:lpwstr>
  </property>
  <property fmtid="{D5CDD505-2E9C-101B-9397-08002B2CF9AE}" pid="4" name="KSOTemplateDocerSaveRecord">
    <vt:lpwstr>eyJoZGlkIjoiZDBiMGNlYmQyYmExOTY0MDI0NDhmYTU1ODY2YTNlOGMiLCJ1c2VySWQiOiIyOTUyMTk1MzkifQ==</vt:lpwstr>
  </property>
</Properties>
</file>